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1B62" w14:textId="568D826E" w:rsidR="00B62374" w:rsidRDefault="004B3609" w:rsidP="00B62374">
      <w:pPr>
        <w:pStyle w:val="Heading1"/>
        <w:jc w:val="center"/>
      </w:pPr>
      <w:r>
        <w:t>Senior Biologist</w:t>
      </w:r>
    </w:p>
    <w:p w14:paraId="31383249" w14:textId="3FCB1789" w:rsidR="0030714D" w:rsidRPr="0030714D" w:rsidRDefault="0030714D" w:rsidP="0030714D">
      <w:pPr>
        <w:pStyle w:val="Heading1"/>
        <w:spacing w:before="0"/>
        <w:jc w:val="center"/>
      </w:pPr>
      <w:r>
        <w:t>Beauly District Fishery Board</w:t>
      </w:r>
    </w:p>
    <w:p w14:paraId="29451C37" w14:textId="77777777" w:rsidR="00B62374" w:rsidRDefault="00B62374" w:rsidP="00643B91">
      <w:pPr>
        <w:jc w:val="both"/>
      </w:pPr>
    </w:p>
    <w:p w14:paraId="4700EA57" w14:textId="7666D64E" w:rsidR="006A6D30" w:rsidRDefault="006A6D30" w:rsidP="00643B91">
      <w:pPr>
        <w:jc w:val="both"/>
      </w:pPr>
      <w:r w:rsidRPr="006A6D30">
        <w:t xml:space="preserve">We have an exciting opportunity for a new </w:t>
      </w:r>
      <w:r w:rsidR="004B3609">
        <w:t>Senior Biologist</w:t>
      </w:r>
      <w:r w:rsidRPr="006A6D30">
        <w:t xml:space="preserve"> </w:t>
      </w:r>
      <w:r w:rsidR="00643B91">
        <w:t>with the Beauly District Fishery Board</w:t>
      </w:r>
      <w:r w:rsidR="00E44111">
        <w:t>, Beauly</w:t>
      </w:r>
      <w:r w:rsidRPr="006A6D30">
        <w:t>, Inverness-shire.</w:t>
      </w:r>
    </w:p>
    <w:p w14:paraId="4CCE024D" w14:textId="2F91D035" w:rsidR="006A6D30" w:rsidRDefault="006A6D30" w:rsidP="00643B91">
      <w:pPr>
        <w:jc w:val="both"/>
      </w:pPr>
      <w:r w:rsidRPr="006A6D30">
        <w:t xml:space="preserve">The </w:t>
      </w:r>
      <w:r w:rsidR="00643B91">
        <w:t xml:space="preserve">Beauly </w:t>
      </w:r>
      <w:r w:rsidRPr="006A6D30">
        <w:t xml:space="preserve">District Salmon Fishery Board is a statutory body responsible for the protection and enhancement of salmon and sea trout </w:t>
      </w:r>
      <w:r w:rsidR="00B62374">
        <w:t>stocks</w:t>
      </w:r>
      <w:r w:rsidRPr="006A6D30">
        <w:t xml:space="preserve"> in the </w:t>
      </w:r>
      <w:r w:rsidR="00643B91">
        <w:t xml:space="preserve">Beauly </w:t>
      </w:r>
      <w:r w:rsidRPr="006A6D30">
        <w:t>catchment</w:t>
      </w:r>
      <w:r w:rsidR="00B62374">
        <w:t>, including the River Glass, River Farrar and River Beauly.</w:t>
      </w:r>
    </w:p>
    <w:p w14:paraId="0D96EF8F" w14:textId="7271043B" w:rsidR="00CD4199" w:rsidRDefault="00643B91" w:rsidP="00643B91">
      <w:pPr>
        <w:jc w:val="both"/>
      </w:pPr>
      <w:r>
        <w:t>T</w:t>
      </w:r>
      <w:r w:rsidR="006A6D30" w:rsidRPr="006A6D30">
        <w:t xml:space="preserve">he </w:t>
      </w:r>
      <w:r w:rsidR="004B3609">
        <w:t>Senior Biologist</w:t>
      </w:r>
      <w:r w:rsidR="006A6D30" w:rsidRPr="006A6D30">
        <w:t xml:space="preserve"> will be responsible for assisting </w:t>
      </w:r>
      <w:r w:rsidR="004B3609">
        <w:t xml:space="preserve">and advising the Board </w:t>
      </w:r>
      <w:r w:rsidR="006A6D30" w:rsidRPr="006A6D30">
        <w:t>in</w:t>
      </w:r>
      <w:r w:rsidR="004B3609">
        <w:t xml:space="preserve"> all aspects of t</w:t>
      </w:r>
      <w:r w:rsidR="006A6D30" w:rsidRPr="006A6D30">
        <w:t xml:space="preserve">he protection, monitoring and management of wild salmon and sea trout populations and their habitats in the rivers, lochs and coastal areas of the </w:t>
      </w:r>
      <w:r w:rsidR="00090151">
        <w:t>Beauly</w:t>
      </w:r>
      <w:r w:rsidR="006A6D30" w:rsidRPr="006A6D30">
        <w:t xml:space="preserve"> district. </w:t>
      </w:r>
      <w:r w:rsidR="00CD4199">
        <w:t xml:space="preserve"> They will also be expected to undertake fisheries protection duties when required and hold or obtain a river bailiff warrant qualification.</w:t>
      </w:r>
    </w:p>
    <w:p w14:paraId="59DA490C" w14:textId="1D23B3CD" w:rsidR="00EB4B4D" w:rsidRDefault="006A6D30" w:rsidP="00643B91">
      <w:pPr>
        <w:jc w:val="both"/>
      </w:pPr>
      <w:r w:rsidRPr="006A6D30">
        <w:t>The</w:t>
      </w:r>
      <w:r w:rsidR="00CD4199">
        <w:t xml:space="preserve"> Senior Biologist</w:t>
      </w:r>
      <w:r w:rsidRPr="006A6D30">
        <w:t xml:space="preserve"> will report to the </w:t>
      </w:r>
      <w:r w:rsidR="00643B91">
        <w:t xml:space="preserve">District Fishery </w:t>
      </w:r>
      <w:r w:rsidR="003E0C03">
        <w:t xml:space="preserve">Board </w:t>
      </w:r>
      <w:r w:rsidR="00643B91">
        <w:t>Chairman</w:t>
      </w:r>
      <w:r w:rsidR="001116DF">
        <w:t>, liaising with the Clerk to the Board as required</w:t>
      </w:r>
      <w:r w:rsidR="003E0C03">
        <w:t>.</w:t>
      </w:r>
      <w:r w:rsidR="001116DF">
        <w:t xml:space="preserve">  </w:t>
      </w:r>
      <w:r w:rsidR="00CD4199">
        <w:t>They will be assisted in their duties by and be responsible for day to day management of a river fisheries officer / bailiff</w:t>
      </w:r>
      <w:r w:rsidR="00027ECF">
        <w:t xml:space="preserve"> and other seasonal or voluntary staff as may be required.</w:t>
      </w:r>
    </w:p>
    <w:p w14:paraId="166C5025" w14:textId="5AE933E5" w:rsidR="001116DF" w:rsidRDefault="006A6D30" w:rsidP="00643B91">
      <w:pPr>
        <w:jc w:val="both"/>
      </w:pPr>
      <w:r>
        <w:t>The role will be primarily based outdoors, often in or around water, in all weather conditions</w:t>
      </w:r>
      <w:r w:rsidR="00182266">
        <w:t>, although based from an office near Beauly</w:t>
      </w:r>
      <w:r>
        <w:t>. The work can be physically demanding and may be carried out in hostile situations</w:t>
      </w:r>
      <w:r w:rsidR="003E3740">
        <w:t xml:space="preserve"> or during un-social hours</w:t>
      </w:r>
      <w:r>
        <w:t xml:space="preserve">, particularly when investigating or preventing illegal fishing activities. The </w:t>
      </w:r>
      <w:r w:rsidR="008E0DBB">
        <w:t>Senior Biologist</w:t>
      </w:r>
      <w:r>
        <w:t xml:space="preserve"> will be an excellent communicator, liaising with a range of external bodies</w:t>
      </w:r>
      <w:r w:rsidR="008E0DBB">
        <w:t>, including SSE Hydro Generation</w:t>
      </w:r>
      <w:r>
        <w:t>. They will demonstrate resilience, self-motivation and genuine enthusiasm for the role.</w:t>
      </w:r>
    </w:p>
    <w:p w14:paraId="28E532CA" w14:textId="365680BB" w:rsidR="006A6D30" w:rsidRDefault="006A6D30" w:rsidP="00643B91">
      <w:pPr>
        <w:jc w:val="both"/>
      </w:pPr>
      <w:r>
        <w:t xml:space="preserve">Further details can be found in the Job Description. </w:t>
      </w:r>
      <w:r w:rsidR="008E0DBB">
        <w:t xml:space="preserve"> </w:t>
      </w:r>
      <w:r w:rsidR="002C1E58">
        <w:t>Salary will be commensurate with qualifications and experience.</w:t>
      </w:r>
    </w:p>
    <w:p w14:paraId="0487719D" w14:textId="74001958" w:rsidR="001116DF" w:rsidRDefault="006A6D30" w:rsidP="00643B91">
      <w:pPr>
        <w:jc w:val="both"/>
      </w:pPr>
      <w:r>
        <w:t xml:space="preserve">Applications by curriculum vitae and covering letter should be submitted to </w:t>
      </w:r>
      <w:r w:rsidR="00E54EC8">
        <w:t xml:space="preserve">Clerk to the Board at </w:t>
      </w:r>
      <w:hyperlink r:id="rId8" w:history="1">
        <w:r w:rsidR="0030714D" w:rsidRPr="00544B08">
          <w:rPr>
            <w:rStyle w:val="Hyperlink"/>
          </w:rPr>
          <w:t>alastair.campbell@bidwells.co.uk</w:t>
        </w:r>
      </w:hyperlink>
      <w:r w:rsidR="0030714D">
        <w:t>, or by post to</w:t>
      </w:r>
      <w:r w:rsidR="002775AF">
        <w:t>: - Clerk to Beauly District Fishery Board, Bidwells, Elm House, Cradlehall, Business Park, Inverness IV2 5GH</w:t>
      </w:r>
      <w:bookmarkStart w:id="0" w:name="_Hlk31030941"/>
      <w:r>
        <w:t xml:space="preserve">. </w:t>
      </w:r>
      <w:r w:rsidR="001116DF">
        <w:t xml:space="preserve"> </w:t>
      </w:r>
      <w:r w:rsidR="001116DF" w:rsidRPr="001116DF">
        <w:rPr>
          <w:u w:val="single"/>
        </w:rPr>
        <w:t>Applications should be clearly marked ‘Senior Biologist, Beauly DSFB’</w:t>
      </w:r>
      <w:r w:rsidR="001116DF">
        <w:rPr>
          <w:u w:val="single"/>
        </w:rPr>
        <w:t>.</w:t>
      </w:r>
      <w:bookmarkEnd w:id="0"/>
    </w:p>
    <w:p w14:paraId="765E7305" w14:textId="067BB752" w:rsidR="006A6D30" w:rsidRDefault="0030714D" w:rsidP="00643B91">
      <w:pPr>
        <w:jc w:val="both"/>
      </w:pPr>
      <w:bookmarkStart w:id="1" w:name="_GoBack"/>
      <w:bookmarkEnd w:id="1"/>
      <w:r w:rsidRPr="0030714D">
        <w:t xml:space="preserve">Interviews are planned for </w:t>
      </w:r>
      <w:r w:rsidR="002775AF">
        <w:t>late March</w:t>
      </w:r>
      <w:r w:rsidRPr="0030714D">
        <w:t xml:space="preserve"> and the successful candidate will be expected to start work from April </w:t>
      </w:r>
      <w:r w:rsidR="002775AF">
        <w:t xml:space="preserve">/ May </w:t>
      </w:r>
      <w:r w:rsidRPr="0030714D">
        <w:t xml:space="preserve">or later by agreement. </w:t>
      </w:r>
      <w:r w:rsidR="006A6D30">
        <w:t xml:space="preserve">Please contact </w:t>
      </w:r>
      <w:r w:rsidR="00E54EC8">
        <w:t xml:space="preserve">Alastair Campbell </w:t>
      </w:r>
      <w:r w:rsidR="006A6D30">
        <w:t xml:space="preserve">on 01463 </w:t>
      </w:r>
      <w:r w:rsidR="00E54EC8">
        <w:t xml:space="preserve">796050 </w:t>
      </w:r>
      <w:r w:rsidR="006A6D30">
        <w:t>for further information.</w:t>
      </w:r>
    </w:p>
    <w:p w14:paraId="10F10F67" w14:textId="0AE89E4A" w:rsidR="006A6D30" w:rsidRDefault="006A6D30" w:rsidP="00643B91">
      <w:pPr>
        <w:spacing w:after="200"/>
        <w:jc w:val="both"/>
      </w:pPr>
      <w:r>
        <w:br w:type="page"/>
      </w:r>
    </w:p>
    <w:p w14:paraId="7533F041" w14:textId="70E9DDEF" w:rsidR="006A6D30" w:rsidRDefault="006A6D30" w:rsidP="0030714D">
      <w:pPr>
        <w:pStyle w:val="Heading2"/>
        <w:jc w:val="center"/>
      </w:pPr>
      <w:r>
        <w:lastRenderedPageBreak/>
        <w:t>Description of Role</w:t>
      </w:r>
    </w:p>
    <w:p w14:paraId="41AD8E80" w14:textId="7DA56496" w:rsidR="006A6D30" w:rsidRDefault="006A6D30" w:rsidP="00643B91">
      <w:pPr>
        <w:jc w:val="both"/>
      </w:pPr>
      <w:r>
        <w:t xml:space="preserve">The </w:t>
      </w:r>
      <w:r w:rsidR="001116DF">
        <w:t>Senior Biologist</w:t>
      </w:r>
      <w:r>
        <w:t xml:space="preserve"> is responsible for </w:t>
      </w:r>
      <w:r w:rsidR="001116DF">
        <w:t>implementation of an agreed management plan for</w:t>
      </w:r>
      <w:r>
        <w:t xml:space="preserve"> the protection, monitoring and management of wild salmon and sea trout populations and their habitats in the rivers, lochs and coastal areas of the </w:t>
      </w:r>
      <w:r w:rsidR="00E54EC8">
        <w:t xml:space="preserve">Beauly </w:t>
      </w:r>
      <w:r>
        <w:t xml:space="preserve">district. This involves both office-based and outdoor work, often in or around water, in all weather conditions.  </w:t>
      </w:r>
    </w:p>
    <w:p w14:paraId="349384D5" w14:textId="1C8B8C56" w:rsidR="006A6D30" w:rsidRDefault="006A6D30" w:rsidP="00643B91">
      <w:pPr>
        <w:jc w:val="both"/>
      </w:pPr>
      <w:r>
        <w:t xml:space="preserve">The work can be physically demanding and may be carried out in hostile situations, particularly when investigating or preventing illegal fishing activities. The </w:t>
      </w:r>
      <w:r w:rsidR="001116DF">
        <w:t>Senior Biologist</w:t>
      </w:r>
      <w:r>
        <w:t xml:space="preserve"> will be an excellent communicator, liaising with a range of external bodies (e.g. Police, </w:t>
      </w:r>
      <w:r w:rsidR="0030714D">
        <w:t xml:space="preserve">SSE, </w:t>
      </w:r>
      <w:r>
        <w:t xml:space="preserve">angling clubs, councils, academic institutions, fishery trusts, ghillies and fishery owners). They will demonstrate resilience, self-motivation and genuine enthusiasm for the role. </w:t>
      </w:r>
    </w:p>
    <w:p w14:paraId="4922EA71" w14:textId="6F165579" w:rsidR="006A6D30" w:rsidRPr="0030714D" w:rsidRDefault="006A6D30" w:rsidP="00027ECF">
      <w:pPr>
        <w:spacing w:after="0"/>
        <w:jc w:val="both"/>
        <w:rPr>
          <w:b/>
          <w:bCs/>
        </w:rPr>
      </w:pPr>
      <w:r w:rsidRPr="0030714D">
        <w:rPr>
          <w:b/>
          <w:bCs/>
        </w:rPr>
        <w:t>Responsibilities &amp; duties</w:t>
      </w:r>
    </w:p>
    <w:p w14:paraId="2A63786C" w14:textId="22FE1605" w:rsidR="006A6D30" w:rsidRDefault="006A6D30" w:rsidP="00643B91">
      <w:pPr>
        <w:jc w:val="both"/>
      </w:pPr>
      <w:r>
        <w:t xml:space="preserve">The general duties of a </w:t>
      </w:r>
      <w:r w:rsidR="001116DF">
        <w:t>Senior Biologist</w:t>
      </w:r>
      <w:r>
        <w:t xml:space="preserve"> are:  </w:t>
      </w:r>
    </w:p>
    <w:p w14:paraId="2B40B28C" w14:textId="567BABCB" w:rsidR="006E1AA2" w:rsidRDefault="006E1AA2" w:rsidP="00027ECF">
      <w:pPr>
        <w:pStyle w:val="Alpha1"/>
        <w:ind w:left="284"/>
      </w:pPr>
      <w:r>
        <w:t>Propose revisions to, update and thereafter implement the Fisheries Management Plan for the Beauly District, in line with relevant statutory requirements and guidance.</w:t>
      </w:r>
    </w:p>
    <w:p w14:paraId="034A0B96" w14:textId="4E76D160" w:rsidR="006A6D30" w:rsidRDefault="006E1AA2" w:rsidP="00027ECF">
      <w:pPr>
        <w:pStyle w:val="Alpha1"/>
        <w:ind w:left="284"/>
      </w:pPr>
      <w:r>
        <w:t xml:space="preserve">Assist the District Fishery Board and other partners to gain a detailed and up to date understanding of the status of salmon and sea trout populations within the district; </w:t>
      </w:r>
    </w:p>
    <w:p w14:paraId="25BD82B1" w14:textId="324D17DB" w:rsidR="006A6D30" w:rsidRDefault="006E1AA2" w:rsidP="00027ECF">
      <w:pPr>
        <w:pStyle w:val="Alpha1"/>
        <w:ind w:left="284"/>
      </w:pPr>
      <w:r>
        <w:t>Assist in the delivery of targeted fisheries management activities to maximise the natural production of salmon and sea trout in the Beauly district</w:t>
      </w:r>
      <w:r w:rsidR="00E8352F">
        <w:t>, including contract work where appropriate</w:t>
      </w:r>
      <w:r>
        <w:t>;</w:t>
      </w:r>
    </w:p>
    <w:p w14:paraId="05150491" w14:textId="6D416FF5" w:rsidR="006E1AA2" w:rsidRDefault="006E1AA2" w:rsidP="00027ECF">
      <w:pPr>
        <w:pStyle w:val="Alpha1"/>
        <w:ind w:left="284"/>
      </w:pPr>
      <w:r>
        <w:t>Supervise and manage a fisheries officer and other seasonal or voluntary staff</w:t>
      </w:r>
    </w:p>
    <w:p w14:paraId="37970877" w14:textId="666DFF4C" w:rsidR="00027ECF" w:rsidRDefault="00027ECF" w:rsidP="00027ECF">
      <w:pPr>
        <w:pStyle w:val="Alpha1"/>
        <w:ind w:left="284"/>
      </w:pPr>
      <w:r>
        <w:t>Regular reporting to the Board Chairman and liaison with the Clerk to the Board.</w:t>
      </w:r>
    </w:p>
    <w:p w14:paraId="4A535DAD" w14:textId="26785671" w:rsidR="00027ECF" w:rsidRDefault="00027ECF" w:rsidP="00027ECF">
      <w:pPr>
        <w:pStyle w:val="Alpha1"/>
        <w:ind w:left="284"/>
      </w:pPr>
      <w:r>
        <w:t>Developing and maintaining close working relationships with key external organisations, including SSE Hydro Generation; SEPA; FMS and neighbouring DSFBs.</w:t>
      </w:r>
    </w:p>
    <w:p w14:paraId="541865CA" w14:textId="724AF6F4" w:rsidR="006A6D30" w:rsidRDefault="006E1AA2" w:rsidP="00027ECF">
      <w:pPr>
        <w:pStyle w:val="Alpha1"/>
        <w:ind w:left="284"/>
      </w:pPr>
      <w:r>
        <w:t>Assist in the protection of salmon and sea trout stocks through the enforcement of current salmon fisheries legislation;</w:t>
      </w:r>
    </w:p>
    <w:p w14:paraId="25115CE6" w14:textId="46D9FA05" w:rsidR="006A6D30" w:rsidRPr="0030714D" w:rsidRDefault="006A6D30" w:rsidP="00027ECF">
      <w:pPr>
        <w:spacing w:after="0"/>
        <w:jc w:val="both"/>
        <w:rPr>
          <w:b/>
          <w:bCs/>
        </w:rPr>
      </w:pPr>
      <w:r w:rsidRPr="0030714D">
        <w:rPr>
          <w:b/>
          <w:bCs/>
        </w:rPr>
        <w:t>Skills and Background</w:t>
      </w:r>
    </w:p>
    <w:p w14:paraId="109AA078" w14:textId="77777777" w:rsidR="006A6D30" w:rsidRDefault="006A6D30" w:rsidP="00643B91">
      <w:pPr>
        <w:jc w:val="both"/>
      </w:pPr>
      <w:r>
        <w:t xml:space="preserve">The post holder is required to have a minimum of two years’ experience of working in a similar field, demonstrate practical field skills and ideally have a qualification in a fisheries or environmental related subject. The post holder will be a good communicator, able to work alone, often in remote locations, show evidence of self-motivation and have a positive proactive attitude.  </w:t>
      </w:r>
    </w:p>
    <w:p w14:paraId="17F851B6" w14:textId="77777777" w:rsidR="006A6D30" w:rsidRDefault="006A6D30" w:rsidP="00643B91">
      <w:pPr>
        <w:jc w:val="both"/>
      </w:pPr>
      <w:r>
        <w:t xml:space="preserve">The following qualities are essential:  </w:t>
      </w:r>
    </w:p>
    <w:p w14:paraId="7B7231C0" w14:textId="3D374493" w:rsidR="006A6D30" w:rsidRDefault="00E8352F" w:rsidP="00643B91">
      <w:pPr>
        <w:jc w:val="both"/>
      </w:pPr>
      <w:r w:rsidRPr="00E8352F">
        <w:t>• Qualification to degree level or equivalent in a biological or environmental subject;</w:t>
      </w:r>
      <w:r>
        <w:t xml:space="preserve"> </w:t>
      </w:r>
      <w:r w:rsidR="006A6D30">
        <w:t>• An understanding of the riverine environment, countryside management and catchment pressures;</w:t>
      </w:r>
      <w:r w:rsidRPr="00E8352F">
        <w:t xml:space="preserve"> </w:t>
      </w:r>
      <w:r>
        <w:t>• Demonstrable accreditation and experience in habitat and electrofishing surveys;</w:t>
      </w:r>
      <w:r w:rsidR="006A6D30">
        <w:t xml:space="preserve"> • </w:t>
      </w:r>
      <w:r w:rsidR="006A6D30" w:rsidRPr="00E8352F">
        <w:t>Experience in conducting robust field surveys;  • Experience in report writing;  • Competency in Microsoft Office packages;</w:t>
      </w:r>
      <w:r w:rsidR="006A6D30">
        <w:t xml:space="preserve"> • A full UK driving licence, ideally with trailer towing endorsement; and • An ability and willingness to deal with members of the public and liaise with stakeholders.  </w:t>
      </w:r>
    </w:p>
    <w:p w14:paraId="7682AB9C" w14:textId="77777777" w:rsidR="006A6D30" w:rsidRDefault="006A6D30" w:rsidP="00643B91">
      <w:pPr>
        <w:jc w:val="both"/>
      </w:pPr>
      <w:r>
        <w:t xml:space="preserve">The following qualities are desirable:  </w:t>
      </w:r>
    </w:p>
    <w:p w14:paraId="190D3562" w14:textId="556119C8" w:rsidR="006A6D30" w:rsidRPr="0085564B" w:rsidRDefault="006A6D30" w:rsidP="00643B91">
      <w:pPr>
        <w:jc w:val="both"/>
      </w:pPr>
      <w:r>
        <w:t>• Demonstrable practical enforcement skills; • Successful completion of the Institute of Fisheries Management (Scotland) Water Bailiff Course; • Chainsaw certificate with relevant experience; • P6 AW spraying certificate</w:t>
      </w:r>
    </w:p>
    <w:sectPr w:rsidR="006A6D30" w:rsidRPr="0085564B" w:rsidSect="003B10D3">
      <w:pgSz w:w="11906" w:h="16838"/>
      <w:pgMar w:top="1440" w:right="1304" w:bottom="1440" w:left="1304" w:header="153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4F68" w14:textId="77777777" w:rsidR="006A6D30" w:rsidRDefault="006A6D30" w:rsidP="00D45700">
      <w:pPr>
        <w:spacing w:after="0" w:line="240" w:lineRule="auto"/>
      </w:pPr>
      <w:r>
        <w:separator/>
      </w:r>
    </w:p>
  </w:endnote>
  <w:endnote w:type="continuationSeparator" w:id="0">
    <w:p w14:paraId="78B6D2B7" w14:textId="77777777" w:rsidR="006A6D30" w:rsidRDefault="006A6D30" w:rsidP="00D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60E5" w14:textId="77777777" w:rsidR="006A6D30" w:rsidRDefault="006A6D30" w:rsidP="00D45700">
      <w:pPr>
        <w:spacing w:after="0" w:line="240" w:lineRule="auto"/>
      </w:pPr>
      <w:r>
        <w:separator/>
      </w:r>
    </w:p>
  </w:footnote>
  <w:footnote w:type="continuationSeparator" w:id="0">
    <w:p w14:paraId="03B91B6F" w14:textId="77777777" w:rsidR="006A6D30" w:rsidRDefault="006A6D30" w:rsidP="00D4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364"/>
    <w:multiLevelType w:val="multilevel"/>
    <w:tmpl w:val="28B64EE8"/>
    <w:lvl w:ilvl="0">
      <w:start w:val="1"/>
      <w:numFmt w:val="decimal"/>
      <w:pStyle w:val="Number1"/>
      <w:lvlText w:val="%1.0"/>
      <w:lvlJc w:val="right"/>
      <w:pPr>
        <w:ind w:left="680" w:hanging="680"/>
      </w:pPr>
      <w:rPr>
        <w:rFonts w:hint="default"/>
        <w:sz w:val="36"/>
      </w:rPr>
    </w:lvl>
    <w:lvl w:ilvl="1">
      <w:start w:val="1"/>
      <w:numFmt w:val="decimal"/>
      <w:pStyle w:val="Number2"/>
      <w:lvlText w:val="%1.%2"/>
      <w:lvlJc w:val="right"/>
      <w:pPr>
        <w:ind w:left="680" w:hanging="680"/>
      </w:pPr>
      <w:rPr>
        <w:rFonts w:hint="default"/>
      </w:rPr>
    </w:lvl>
    <w:lvl w:ilvl="2">
      <w:start w:val="1"/>
      <w:numFmt w:val="decimal"/>
      <w:pStyle w:val="Number3"/>
      <w:lvlText w:val="%1.%2.%3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pStyle w:val="Number4"/>
      <w:lvlText w:val="%1.%2.%3.%4"/>
      <w:lvlJc w:val="right"/>
      <w:pPr>
        <w:ind w:left="680" w:hanging="680"/>
      </w:pPr>
      <w:rPr>
        <w:rFonts w:hint="default"/>
      </w:rPr>
    </w:lvl>
    <w:lvl w:ilvl="4">
      <w:start w:val="1"/>
      <w:numFmt w:val="decimal"/>
      <w:pStyle w:val="Number5"/>
      <w:lvlText w:val="%1.%2.%3.%4.%5"/>
      <w:lvlJc w:val="right"/>
      <w:pPr>
        <w:ind w:left="680" w:hanging="680"/>
      </w:pPr>
      <w:rPr>
        <w:rFonts w:hint="default"/>
        <w:sz w:val="16"/>
      </w:rPr>
    </w:lvl>
    <w:lvl w:ilvl="5">
      <w:start w:val="1"/>
      <w:numFmt w:val="decimal"/>
      <w:pStyle w:val="Heading8"/>
      <w:lvlText w:val="%1.%2.%3.%4.%5.%6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pStyle w:val="Heading9"/>
      <w:lvlText w:val="%7."/>
      <w:lvlJc w:val="righ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abstractNum w:abstractNumId="1" w15:restartNumberingAfterBreak="0">
    <w:nsid w:val="15B73FF0"/>
    <w:multiLevelType w:val="multilevel"/>
    <w:tmpl w:val="735855F2"/>
    <w:lvl w:ilvl="0">
      <w:start w:val="1"/>
      <w:numFmt w:val="bullet"/>
      <w:pStyle w:val="Bullet1"/>
      <w:lvlText w:val="●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ABD8ED" w:themeColor="accent2"/>
      </w:rPr>
    </w:lvl>
    <w:lvl w:ilvl="1">
      <w:start w:val="1"/>
      <w:numFmt w:val="bullet"/>
      <w:pStyle w:val="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Bullet3"/>
      <w:lvlText w:val="●"/>
      <w:lvlJc w:val="left"/>
      <w:pPr>
        <w:tabs>
          <w:tab w:val="num" w:pos="1020"/>
        </w:tabs>
        <w:ind w:left="1020" w:hanging="340"/>
      </w:pPr>
      <w:rPr>
        <w:rFonts w:ascii="Calibri" w:hAnsi="Calibri" w:hint="default"/>
        <w:color w:val="ABD8ED" w:themeColor="accent2"/>
      </w:rPr>
    </w:lvl>
    <w:lvl w:ilvl="3">
      <w:start w:val="1"/>
      <w:numFmt w:val="bullet"/>
      <w:pStyle w:val="Bullet4"/>
      <w:lvlText w:val="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Bullet5"/>
      <w:lvlText w:val="●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  <w:color w:val="ABD8ED" w:themeColor="accent2"/>
      </w:rPr>
    </w:lvl>
    <w:lvl w:ilvl="5">
      <w:start w:val="1"/>
      <w:numFmt w:val="bullet"/>
      <w:pStyle w:val="Bullet6"/>
      <w:lvlText w:val="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 w:themeColor="text1"/>
      </w:rPr>
    </w:lvl>
    <w:lvl w:ilvl="6">
      <w:start w:val="1"/>
      <w:numFmt w:val="bullet"/>
      <w:pStyle w:val="Bullet7"/>
      <w:lvlText w:val="●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ABD8ED" w:themeColor="accent2"/>
      </w:rPr>
    </w:lvl>
    <w:lvl w:ilvl="7">
      <w:start w:val="1"/>
      <w:numFmt w:val="bullet"/>
      <w:pStyle w:val="Bullet8"/>
      <w:lvlText w:val="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000000" w:themeColor="text1"/>
      </w:rPr>
    </w:lvl>
    <w:lvl w:ilvl="8">
      <w:start w:val="1"/>
      <w:numFmt w:val="bullet"/>
      <w:lvlText w:val="●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  <w:color w:val="ABD8ED" w:themeColor="accent2"/>
      </w:rPr>
    </w:lvl>
  </w:abstractNum>
  <w:abstractNum w:abstractNumId="2" w15:restartNumberingAfterBreak="0">
    <w:nsid w:val="56D877B0"/>
    <w:multiLevelType w:val="hybridMultilevel"/>
    <w:tmpl w:val="E4263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3276"/>
    <w:multiLevelType w:val="hybridMultilevel"/>
    <w:tmpl w:val="B0F4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B4F"/>
    <w:multiLevelType w:val="multilevel"/>
    <w:tmpl w:val="A18851C8"/>
    <w:lvl w:ilvl="0">
      <w:start w:val="1"/>
      <w:numFmt w:val="decimal"/>
      <w:pStyle w:val="LegalNumber1"/>
      <w:lvlText w:val="%1.0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Number2"/>
      <w:lvlText w:val="%1.%2"/>
      <w:lvlJc w:val="right"/>
      <w:pPr>
        <w:ind w:left="680" w:hanging="680"/>
      </w:pPr>
      <w:rPr>
        <w:rFonts w:hint="default"/>
      </w:rPr>
    </w:lvl>
    <w:lvl w:ilvl="2">
      <w:start w:val="1"/>
      <w:numFmt w:val="decimal"/>
      <w:pStyle w:val="LegalNumber3"/>
      <w:lvlText w:val="%1.%2.%3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right"/>
      <w:pPr>
        <w:ind w:left="680" w:hanging="680"/>
      </w:pPr>
      <w:rPr>
        <w:rFonts w:hint="default"/>
      </w:rPr>
    </w:lvl>
    <w:lvl w:ilvl="4">
      <w:start w:val="1"/>
      <w:numFmt w:val="decimal"/>
      <w:pStyle w:val="LegalNumber5"/>
      <w:lvlText w:val="%1.%2.%3.%4.%5"/>
      <w:lvlJc w:val="right"/>
      <w:pPr>
        <w:ind w:left="680" w:hanging="680"/>
      </w:pPr>
      <w:rPr>
        <w:rFonts w:hint="default"/>
      </w:rPr>
    </w:lvl>
    <w:lvl w:ilvl="5">
      <w:start w:val="1"/>
      <w:numFmt w:val="decimal"/>
      <w:pStyle w:val="LegalNumber6"/>
      <w:lvlText w:val="%1.%2.%3.%4.%5.%6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F257E4"/>
    <w:multiLevelType w:val="multilevel"/>
    <w:tmpl w:val="702A5EB8"/>
    <w:lvl w:ilvl="0">
      <w:start w:val="1"/>
      <w:numFmt w:val="lowerLetter"/>
      <w:pStyle w:val="Alpha1"/>
      <w:lvlText w:val="%1."/>
      <w:lvlJc w:val="left"/>
      <w:pPr>
        <w:ind w:left="10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9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0"/>
    <w:rsid w:val="00002E36"/>
    <w:rsid w:val="00013C94"/>
    <w:rsid w:val="000261AB"/>
    <w:rsid w:val="00027ECF"/>
    <w:rsid w:val="00034097"/>
    <w:rsid w:val="00037A16"/>
    <w:rsid w:val="00064401"/>
    <w:rsid w:val="00090151"/>
    <w:rsid w:val="000A14A5"/>
    <w:rsid w:val="000B34AE"/>
    <w:rsid w:val="000C1FF8"/>
    <w:rsid w:val="000D1FA1"/>
    <w:rsid w:val="00100A9B"/>
    <w:rsid w:val="001059D1"/>
    <w:rsid w:val="001116DF"/>
    <w:rsid w:val="00117FF1"/>
    <w:rsid w:val="00146846"/>
    <w:rsid w:val="001615FE"/>
    <w:rsid w:val="00182266"/>
    <w:rsid w:val="0018281A"/>
    <w:rsid w:val="001834D7"/>
    <w:rsid w:val="00187C20"/>
    <w:rsid w:val="0019076E"/>
    <w:rsid w:val="00194E59"/>
    <w:rsid w:val="001F2AC3"/>
    <w:rsid w:val="00226F35"/>
    <w:rsid w:val="00262AED"/>
    <w:rsid w:val="00262E2F"/>
    <w:rsid w:val="00265462"/>
    <w:rsid w:val="002775AF"/>
    <w:rsid w:val="00277EB3"/>
    <w:rsid w:val="0028527C"/>
    <w:rsid w:val="002864A7"/>
    <w:rsid w:val="00295C91"/>
    <w:rsid w:val="00297EB4"/>
    <w:rsid w:val="002B6495"/>
    <w:rsid w:val="002C1E58"/>
    <w:rsid w:val="00302445"/>
    <w:rsid w:val="0030714D"/>
    <w:rsid w:val="003308F6"/>
    <w:rsid w:val="003867FB"/>
    <w:rsid w:val="003908AD"/>
    <w:rsid w:val="00396F57"/>
    <w:rsid w:val="003B10D3"/>
    <w:rsid w:val="003C6D32"/>
    <w:rsid w:val="003E0C03"/>
    <w:rsid w:val="003E3740"/>
    <w:rsid w:val="003E6CC3"/>
    <w:rsid w:val="004046E1"/>
    <w:rsid w:val="004165D9"/>
    <w:rsid w:val="0042590B"/>
    <w:rsid w:val="00433A4E"/>
    <w:rsid w:val="00462393"/>
    <w:rsid w:val="004835CE"/>
    <w:rsid w:val="00486B59"/>
    <w:rsid w:val="004A3DE7"/>
    <w:rsid w:val="004A4579"/>
    <w:rsid w:val="004B3609"/>
    <w:rsid w:val="004B6E8A"/>
    <w:rsid w:val="00564C26"/>
    <w:rsid w:val="005757D3"/>
    <w:rsid w:val="0058237E"/>
    <w:rsid w:val="005A1FE7"/>
    <w:rsid w:val="005B477F"/>
    <w:rsid w:val="005D5164"/>
    <w:rsid w:val="005D7689"/>
    <w:rsid w:val="005F3CFF"/>
    <w:rsid w:val="005F480F"/>
    <w:rsid w:val="00621B50"/>
    <w:rsid w:val="00640637"/>
    <w:rsid w:val="0064202C"/>
    <w:rsid w:val="00643B91"/>
    <w:rsid w:val="00643C7F"/>
    <w:rsid w:val="00666387"/>
    <w:rsid w:val="00685097"/>
    <w:rsid w:val="006A03B1"/>
    <w:rsid w:val="006A6D30"/>
    <w:rsid w:val="006C2BB6"/>
    <w:rsid w:val="006D0B34"/>
    <w:rsid w:val="006E1AA2"/>
    <w:rsid w:val="006F7403"/>
    <w:rsid w:val="007004A5"/>
    <w:rsid w:val="007237B3"/>
    <w:rsid w:val="0074097A"/>
    <w:rsid w:val="0077194A"/>
    <w:rsid w:val="007804C0"/>
    <w:rsid w:val="007B73FA"/>
    <w:rsid w:val="007C6A86"/>
    <w:rsid w:val="007D0557"/>
    <w:rsid w:val="007F061C"/>
    <w:rsid w:val="007F6EF5"/>
    <w:rsid w:val="0082245C"/>
    <w:rsid w:val="00836569"/>
    <w:rsid w:val="0085564B"/>
    <w:rsid w:val="0086747A"/>
    <w:rsid w:val="00893EB0"/>
    <w:rsid w:val="008B211B"/>
    <w:rsid w:val="008B288E"/>
    <w:rsid w:val="008C2706"/>
    <w:rsid w:val="008C5E02"/>
    <w:rsid w:val="008D1794"/>
    <w:rsid w:val="008E0DBB"/>
    <w:rsid w:val="008F694A"/>
    <w:rsid w:val="00902464"/>
    <w:rsid w:val="00910CA1"/>
    <w:rsid w:val="00936F3C"/>
    <w:rsid w:val="00950C99"/>
    <w:rsid w:val="009659C9"/>
    <w:rsid w:val="00965FAE"/>
    <w:rsid w:val="0097289F"/>
    <w:rsid w:val="00990554"/>
    <w:rsid w:val="009A19E6"/>
    <w:rsid w:val="009A6567"/>
    <w:rsid w:val="009B557E"/>
    <w:rsid w:val="009D2F61"/>
    <w:rsid w:val="009E1DD8"/>
    <w:rsid w:val="009F27C0"/>
    <w:rsid w:val="009F46F4"/>
    <w:rsid w:val="00A14877"/>
    <w:rsid w:val="00A14D85"/>
    <w:rsid w:val="00A222AF"/>
    <w:rsid w:val="00A2230C"/>
    <w:rsid w:val="00A531A9"/>
    <w:rsid w:val="00A7538F"/>
    <w:rsid w:val="00A77D58"/>
    <w:rsid w:val="00A80959"/>
    <w:rsid w:val="00A81444"/>
    <w:rsid w:val="00A82DE0"/>
    <w:rsid w:val="00AC548C"/>
    <w:rsid w:val="00AD3E67"/>
    <w:rsid w:val="00AD5F66"/>
    <w:rsid w:val="00AD6C15"/>
    <w:rsid w:val="00AE406A"/>
    <w:rsid w:val="00AE7531"/>
    <w:rsid w:val="00B5498A"/>
    <w:rsid w:val="00B62374"/>
    <w:rsid w:val="00B64961"/>
    <w:rsid w:val="00B83063"/>
    <w:rsid w:val="00B9168A"/>
    <w:rsid w:val="00B931E1"/>
    <w:rsid w:val="00BA446C"/>
    <w:rsid w:val="00BA642B"/>
    <w:rsid w:val="00BB20E5"/>
    <w:rsid w:val="00BC69C0"/>
    <w:rsid w:val="00BE036D"/>
    <w:rsid w:val="00BE2ED2"/>
    <w:rsid w:val="00BE415E"/>
    <w:rsid w:val="00C112D5"/>
    <w:rsid w:val="00C123E6"/>
    <w:rsid w:val="00CB23B1"/>
    <w:rsid w:val="00CD4199"/>
    <w:rsid w:val="00CD6C16"/>
    <w:rsid w:val="00CE606E"/>
    <w:rsid w:val="00D33961"/>
    <w:rsid w:val="00D45700"/>
    <w:rsid w:val="00D5622C"/>
    <w:rsid w:val="00D60CF4"/>
    <w:rsid w:val="00D670EB"/>
    <w:rsid w:val="00D91F5E"/>
    <w:rsid w:val="00D93D54"/>
    <w:rsid w:val="00DB32B7"/>
    <w:rsid w:val="00DD2B18"/>
    <w:rsid w:val="00DF5B93"/>
    <w:rsid w:val="00E1048F"/>
    <w:rsid w:val="00E25531"/>
    <w:rsid w:val="00E270F6"/>
    <w:rsid w:val="00E3139C"/>
    <w:rsid w:val="00E44111"/>
    <w:rsid w:val="00E47293"/>
    <w:rsid w:val="00E54EC8"/>
    <w:rsid w:val="00E63855"/>
    <w:rsid w:val="00E8352F"/>
    <w:rsid w:val="00E845D2"/>
    <w:rsid w:val="00E9709C"/>
    <w:rsid w:val="00EB2AAF"/>
    <w:rsid w:val="00EB4B4D"/>
    <w:rsid w:val="00EE3919"/>
    <w:rsid w:val="00F24715"/>
    <w:rsid w:val="00F52F62"/>
    <w:rsid w:val="00F53907"/>
    <w:rsid w:val="00F67E44"/>
    <w:rsid w:val="00FA0F1A"/>
    <w:rsid w:val="00FA5973"/>
    <w:rsid w:val="00FE1DA3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C5E059"/>
  <w15:chartTrackingRefBased/>
  <w15:docId w15:val="{E6975704-306C-4CA2-84EF-CBBCFBB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AE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3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1A42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2359" w:themeColor="accent1"/>
      <w:szCs w:val="26"/>
    </w:rPr>
  </w:style>
  <w:style w:type="paragraph" w:styleId="Heading3">
    <w:name w:val="heading 3"/>
    <w:next w:val="Normal"/>
    <w:link w:val="Heading3Char"/>
    <w:uiPriority w:val="9"/>
    <w:rsid w:val="0018281A"/>
    <w:pPr>
      <w:keepNext/>
      <w:keepLines/>
      <w:spacing w:before="480" w:after="120" w:line="240" w:lineRule="auto"/>
      <w:outlineLvl w:val="2"/>
    </w:pPr>
    <w:rPr>
      <w:rFonts w:asciiTheme="majorHAnsi" w:hAnsiTheme="majorHAnsi" w:cstheme="majorBidi"/>
      <w:bCs/>
      <w:color w:val="152359" w:themeColor="accent1"/>
      <w:sz w:val="24"/>
      <w:szCs w:val="26"/>
    </w:rPr>
  </w:style>
  <w:style w:type="paragraph" w:styleId="Heading4">
    <w:name w:val="heading 4"/>
    <w:basedOn w:val="Heading2"/>
    <w:next w:val="Normal"/>
    <w:link w:val="Heading4Char"/>
    <w:uiPriority w:val="9"/>
    <w:rsid w:val="0018281A"/>
    <w:pPr>
      <w:tabs>
        <w:tab w:val="left" w:pos="851"/>
      </w:tabs>
      <w:outlineLvl w:val="3"/>
    </w:pPr>
    <w:rPr>
      <w:b w:val="0"/>
      <w:bCs w:val="0"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18281A"/>
    <w:pPr>
      <w:keepNext w:val="0"/>
      <w:keepLines w:val="0"/>
      <w:numPr>
        <w:ilvl w:val="2"/>
      </w:numPr>
      <w:spacing w:before="120"/>
      <w:ind w:left="851" w:hanging="851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rsid w:val="0018281A"/>
    <w:pPr>
      <w:numPr>
        <w:ilvl w:val="0"/>
      </w:numPr>
      <w:ind w:left="851" w:hanging="851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18281A"/>
    <w:pPr>
      <w:numPr>
        <w:ilvl w:val="4"/>
      </w:numPr>
      <w:ind w:left="851" w:hanging="851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18281A"/>
    <w:pPr>
      <w:numPr>
        <w:ilvl w:val="5"/>
        <w:numId w:val="29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18281A"/>
    <w:pPr>
      <w:numPr>
        <w:ilvl w:val="6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81A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6F7403"/>
    <w:pPr>
      <w:keepNext/>
      <w:keepLines/>
      <w:tabs>
        <w:tab w:val="right" w:pos="10490"/>
      </w:tabs>
      <w:spacing w:before="240" w:after="0" w:line="240" w:lineRule="auto"/>
      <w:contextualSpacing/>
    </w:pPr>
    <w:rPr>
      <w:b/>
      <w:color w:val="152359" w:themeColor="accent1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9C0"/>
    <w:rPr>
      <w:b/>
      <w:color w:val="152359" w:themeColor="accent1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7237B3"/>
    <w:rPr>
      <w:rFonts w:asciiTheme="majorHAnsi" w:eastAsiaTheme="majorEastAsia" w:hAnsiTheme="majorHAnsi" w:cstheme="majorBidi"/>
      <w:b/>
      <w:bCs/>
      <w:color w:val="0F1A42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7B3"/>
    <w:rPr>
      <w:rFonts w:asciiTheme="majorHAnsi" w:eastAsiaTheme="majorEastAsia" w:hAnsiTheme="majorHAnsi" w:cstheme="majorBidi"/>
      <w:b/>
      <w:bCs/>
      <w:color w:val="152359" w:themeColor="accent1"/>
      <w:szCs w:val="26"/>
    </w:rPr>
  </w:style>
  <w:style w:type="paragraph" w:styleId="NoSpacing">
    <w:name w:val="No Spacing"/>
    <w:uiPriority w:val="1"/>
    <w:semiHidden/>
    <w:qFormat/>
    <w:rsid w:val="00182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8281A"/>
    <w:rPr>
      <w:b/>
      <w:i/>
      <w:iCs/>
      <w:color w:val="152359" w:themeColor="accen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69C0"/>
    <w:rPr>
      <w:b/>
      <w:i/>
      <w:iCs/>
      <w:color w:val="152359" w:themeColor="accent1"/>
    </w:rPr>
  </w:style>
  <w:style w:type="paragraph" w:customStyle="1" w:styleId="letterheadreferences">
    <w:name w:val="letterhead references"/>
    <w:basedOn w:val="Normal"/>
    <w:semiHidden/>
    <w:qFormat/>
    <w:rsid w:val="0018281A"/>
    <w:pPr>
      <w:spacing w:after="0" w:line="283" w:lineRule="auto"/>
    </w:pPr>
    <w:rPr>
      <w:sz w:val="16"/>
    </w:rPr>
  </w:style>
  <w:style w:type="character" w:styleId="Strong">
    <w:name w:val="Strong"/>
    <w:basedOn w:val="DefaultParagraphFont"/>
    <w:uiPriority w:val="22"/>
    <w:semiHidden/>
    <w:qFormat/>
    <w:rsid w:val="001828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8281A"/>
    <w:rPr>
      <w:rFonts w:asciiTheme="majorHAnsi" w:hAnsiTheme="majorHAnsi" w:cstheme="majorBidi"/>
      <w:bCs/>
      <w:color w:val="152359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281A"/>
    <w:rPr>
      <w:rFonts w:asciiTheme="majorHAnsi" w:eastAsiaTheme="majorEastAsia" w:hAnsiTheme="majorHAnsi" w:cstheme="majorBidi"/>
      <w:bCs/>
      <w:iCs/>
      <w:color w:val="152359" w:themeColor="accen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8281A"/>
    <w:rPr>
      <w:rFonts w:asciiTheme="majorHAnsi" w:eastAsiaTheme="majorEastAsia" w:hAnsiTheme="majorHAnsi" w:cstheme="majorBidi"/>
      <w:bCs/>
      <w:iCs/>
      <w:color w:val="152359" w:themeColor="accent1"/>
      <w:szCs w:val="26"/>
    </w:rPr>
  </w:style>
  <w:style w:type="table" w:styleId="LightList-Accent4">
    <w:name w:val="Light List Accent 4"/>
    <w:basedOn w:val="TableNormal"/>
    <w:uiPriority w:val="61"/>
    <w:rsid w:val="0018281A"/>
    <w:pPr>
      <w:spacing w:before="60" w:after="60" w:line="240" w:lineRule="auto"/>
    </w:pPr>
    <w:tblPr>
      <w:tblStyleRowBandSize w:val="1"/>
      <w:tblStyleColBandSize w:val="1"/>
      <w:tblInd w:w="1361" w:type="dxa"/>
      <w:tblBorders>
        <w:insideH w:val="single" w:sz="2" w:space="0" w:color="E3F3FB" w:themeColor="accent3"/>
      </w:tblBorders>
    </w:tblPr>
    <w:tblStylePr w:type="firstRow">
      <w:pPr>
        <w:wordWrap/>
        <w:spacing w:beforeLines="60" w:before="60" w:beforeAutospacing="0" w:afterLines="60" w:after="60" w:afterAutospacing="0" w:line="240" w:lineRule="auto"/>
        <w:jc w:val="left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BFB5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E3F3FB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E3F3FB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D8ED" w:themeFill="accen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1">
    <w:name w:val="Bullet 1"/>
    <w:basedOn w:val="Normal"/>
    <w:uiPriority w:val="11"/>
    <w:qFormat/>
    <w:rsid w:val="0018281A"/>
    <w:pPr>
      <w:numPr>
        <w:numId w:val="8"/>
      </w:numPr>
      <w:spacing w:after="120"/>
    </w:pPr>
  </w:style>
  <w:style w:type="paragraph" w:customStyle="1" w:styleId="Bullet2">
    <w:name w:val="Bullet 2"/>
    <w:basedOn w:val="Bullet1"/>
    <w:uiPriority w:val="11"/>
    <w:qFormat/>
    <w:rsid w:val="0018281A"/>
    <w:pPr>
      <w:numPr>
        <w:ilvl w:val="1"/>
      </w:numPr>
    </w:pPr>
  </w:style>
  <w:style w:type="paragraph" w:customStyle="1" w:styleId="Bullet3">
    <w:name w:val="Bullet 3"/>
    <w:basedOn w:val="Bullet2"/>
    <w:uiPriority w:val="11"/>
    <w:unhideWhenUsed/>
    <w:rsid w:val="0018281A"/>
    <w:pPr>
      <w:numPr>
        <w:ilvl w:val="2"/>
      </w:numPr>
    </w:pPr>
  </w:style>
  <w:style w:type="paragraph" w:customStyle="1" w:styleId="Bullet4">
    <w:name w:val="Bullet 4"/>
    <w:basedOn w:val="Bullet3"/>
    <w:uiPriority w:val="11"/>
    <w:unhideWhenUsed/>
    <w:rsid w:val="0018281A"/>
    <w:pPr>
      <w:numPr>
        <w:ilvl w:val="3"/>
      </w:numPr>
    </w:pPr>
  </w:style>
  <w:style w:type="paragraph" w:customStyle="1" w:styleId="Bullet5">
    <w:name w:val="Bullet 5"/>
    <w:basedOn w:val="Bullet4"/>
    <w:uiPriority w:val="11"/>
    <w:unhideWhenUsed/>
    <w:rsid w:val="0018281A"/>
    <w:pPr>
      <w:numPr>
        <w:ilvl w:val="4"/>
      </w:numPr>
    </w:pPr>
  </w:style>
  <w:style w:type="paragraph" w:customStyle="1" w:styleId="Bullet6">
    <w:name w:val="Bullet 6"/>
    <w:basedOn w:val="Bullet5"/>
    <w:uiPriority w:val="11"/>
    <w:unhideWhenUsed/>
    <w:rsid w:val="0018281A"/>
    <w:pPr>
      <w:numPr>
        <w:ilvl w:val="5"/>
      </w:numPr>
    </w:pPr>
  </w:style>
  <w:style w:type="paragraph" w:customStyle="1" w:styleId="Bullet7">
    <w:name w:val="Bullet 7"/>
    <w:basedOn w:val="Bullet6"/>
    <w:uiPriority w:val="11"/>
    <w:unhideWhenUsed/>
    <w:rsid w:val="0018281A"/>
    <w:pPr>
      <w:numPr>
        <w:ilvl w:val="6"/>
      </w:numPr>
    </w:pPr>
  </w:style>
  <w:style w:type="paragraph" w:customStyle="1" w:styleId="Bullet8">
    <w:name w:val="Bullet 8"/>
    <w:basedOn w:val="Bullet7"/>
    <w:uiPriority w:val="11"/>
    <w:unhideWhenUsed/>
    <w:rsid w:val="0018281A"/>
    <w:pPr>
      <w:numPr>
        <w:ilvl w:val="7"/>
      </w:numPr>
    </w:pPr>
  </w:style>
  <w:style w:type="paragraph" w:customStyle="1" w:styleId="letterheadreferencessmall">
    <w:name w:val="letterhead references small"/>
    <w:basedOn w:val="BalloonText"/>
    <w:semiHidden/>
    <w:rsid w:val="0018281A"/>
    <w:pPr>
      <w:spacing w:after="100"/>
    </w:pPr>
    <w:rPr>
      <w:rFonts w:asciiTheme="minorHAnsi" w:hAnsiTheme="minorHAnsi" w:cstheme="minorHAnsi"/>
      <w:sz w:val="10"/>
    </w:rPr>
  </w:style>
  <w:style w:type="paragraph" w:customStyle="1" w:styleId="Backcover">
    <w:name w:val="Back cover"/>
    <w:basedOn w:val="Header"/>
    <w:semiHidden/>
    <w:rsid w:val="00C112D5"/>
    <w:pPr>
      <w:spacing w:line="264" w:lineRule="auto"/>
      <w:contextualSpacing/>
    </w:pPr>
    <w:rPr>
      <w:color w:val="152359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81A"/>
    <w:rPr>
      <w:rFonts w:asciiTheme="majorHAnsi" w:eastAsiaTheme="majorEastAsia" w:hAnsiTheme="majorHAnsi" w:cstheme="majorBidi"/>
      <w:bCs/>
      <w:color w:val="152359" w:themeColor="accent1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81A"/>
    <w:rPr>
      <w:rFonts w:asciiTheme="majorHAnsi" w:eastAsiaTheme="majorEastAsia" w:hAnsiTheme="majorHAnsi" w:cstheme="majorBidi"/>
      <w:bCs/>
      <w:iCs/>
      <w:color w:val="152359" w:themeColor="accent1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81A"/>
    <w:rPr>
      <w:rFonts w:asciiTheme="majorHAnsi" w:eastAsiaTheme="majorEastAsia" w:hAnsiTheme="majorHAnsi" w:cstheme="majorBidi"/>
      <w:bCs/>
      <w:iCs/>
      <w:color w:val="152359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81A"/>
    <w:rPr>
      <w:rFonts w:asciiTheme="majorHAnsi" w:eastAsiaTheme="majorEastAsia" w:hAnsiTheme="majorHAnsi" w:cstheme="majorBidi"/>
      <w:bCs/>
      <w:color w:val="152359" w:themeColor="accent1"/>
      <w:szCs w:val="20"/>
    </w:rPr>
  </w:style>
  <w:style w:type="paragraph" w:styleId="NormalIndent">
    <w:name w:val="Normal Indent"/>
    <w:basedOn w:val="Normal"/>
    <w:qFormat/>
    <w:rsid w:val="0018281A"/>
    <w:pPr>
      <w:tabs>
        <w:tab w:val="left" w:pos="680"/>
      </w:tabs>
      <w:spacing w:after="200"/>
      <w:ind w:left="680"/>
    </w:pPr>
  </w:style>
  <w:style w:type="table" w:customStyle="1" w:styleId="Bidwells">
    <w:name w:val="Bidwells"/>
    <w:basedOn w:val="TableNormal"/>
    <w:uiPriority w:val="99"/>
    <w:rsid w:val="00297EB4"/>
    <w:pPr>
      <w:spacing w:before="60" w:after="60"/>
    </w:pPr>
    <w:tblPr>
      <w:tblStyleRowBandSize w:val="1"/>
      <w:tblBorders>
        <w:left w:val="single" w:sz="2" w:space="0" w:color="152359" w:themeColor="text2"/>
        <w:bottom w:val="single" w:sz="4" w:space="0" w:color="152359" w:themeColor="text2"/>
        <w:right w:val="single" w:sz="2" w:space="0" w:color="152359" w:themeColor="text2"/>
        <w:insideH w:val="single" w:sz="2" w:space="0" w:color="152359" w:themeColor="text2"/>
        <w:insideV w:val="single" w:sz="2" w:space="0" w:color="152359" w:themeColor="text2"/>
      </w:tblBorders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ABD8ED" w:themeColor="accent2"/>
        <w:vertAlign w:val="baseline"/>
      </w:rPr>
      <w:tblPr/>
      <w:tcPr>
        <w:shd w:val="clear" w:color="auto" w:fill="152359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152359" w:themeColor="text2"/>
        <w:vertAlign w:val="baseline"/>
      </w:rPr>
      <w:tblPr/>
      <w:tcPr>
        <w:shd w:val="clear" w:color="auto" w:fill="ABD8ED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EEECE1" w:themeFill="background2"/>
      </w:tcPr>
    </w:tblStylePr>
  </w:style>
  <w:style w:type="table" w:customStyle="1" w:styleId="Bidwellsindented">
    <w:name w:val="Bidwells indented"/>
    <w:basedOn w:val="Bidwells"/>
    <w:uiPriority w:val="99"/>
    <w:rsid w:val="00297EB4"/>
    <w:tblPr>
      <w:tblInd w:w="680" w:type="dxa"/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ABD8ED" w:themeColor="accent2"/>
        <w:vertAlign w:val="baseline"/>
      </w:rPr>
      <w:tblPr/>
      <w:tcPr>
        <w:shd w:val="clear" w:color="auto" w:fill="152359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152359" w:themeColor="text2"/>
        <w:vertAlign w:val="baseline"/>
      </w:rPr>
      <w:tblPr/>
      <w:tcPr>
        <w:shd w:val="clear" w:color="auto" w:fill="ABD8ED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headerreferencetext">
    <w:name w:val="header reference text"/>
    <w:basedOn w:val="Header"/>
    <w:semiHidden/>
    <w:qFormat/>
    <w:rsid w:val="00F67E44"/>
    <w:pPr>
      <w:spacing w:after="360" w:line="264" w:lineRule="auto"/>
      <w:contextualSpacing/>
    </w:pPr>
    <w:rPr>
      <w:b/>
      <w:color w:val="152359" w:themeColor="text2"/>
      <w:sz w:val="16"/>
    </w:rPr>
  </w:style>
  <w:style w:type="paragraph" w:customStyle="1" w:styleId="Alpha1">
    <w:name w:val="Alpha 1"/>
    <w:basedOn w:val="NormalIndent"/>
    <w:uiPriority w:val="3"/>
    <w:qFormat/>
    <w:rsid w:val="008F694A"/>
    <w:pPr>
      <w:numPr>
        <w:numId w:val="12"/>
      </w:numPr>
    </w:pPr>
  </w:style>
  <w:style w:type="paragraph" w:customStyle="1" w:styleId="LegalNumber1">
    <w:name w:val="Legal Number 1"/>
    <w:basedOn w:val="NormalIndent"/>
    <w:uiPriority w:val="4"/>
    <w:qFormat/>
    <w:rsid w:val="003867FB"/>
    <w:pPr>
      <w:numPr>
        <w:numId w:val="24"/>
      </w:numPr>
      <w:tabs>
        <w:tab w:val="clear" w:pos="680"/>
      </w:tabs>
      <w:spacing w:before="360" w:after="120"/>
    </w:pPr>
  </w:style>
  <w:style w:type="paragraph" w:customStyle="1" w:styleId="LegalNumber2">
    <w:name w:val="Legal Number 2"/>
    <w:basedOn w:val="LegalNumber1"/>
    <w:uiPriority w:val="4"/>
    <w:qFormat/>
    <w:rsid w:val="008F694A"/>
    <w:pPr>
      <w:numPr>
        <w:ilvl w:val="1"/>
      </w:numPr>
    </w:pPr>
  </w:style>
  <w:style w:type="paragraph" w:customStyle="1" w:styleId="LegalNumber3">
    <w:name w:val="Legal Number 3"/>
    <w:basedOn w:val="LegalNumber2"/>
    <w:uiPriority w:val="4"/>
    <w:qFormat/>
    <w:rsid w:val="008F694A"/>
    <w:pPr>
      <w:numPr>
        <w:ilvl w:val="2"/>
      </w:numPr>
    </w:pPr>
  </w:style>
  <w:style w:type="paragraph" w:customStyle="1" w:styleId="LegalNumber4">
    <w:name w:val="Legal Number 4"/>
    <w:basedOn w:val="LegalNumber3"/>
    <w:uiPriority w:val="4"/>
    <w:unhideWhenUsed/>
    <w:qFormat/>
    <w:rsid w:val="008F694A"/>
    <w:pPr>
      <w:numPr>
        <w:ilvl w:val="3"/>
      </w:numPr>
    </w:pPr>
  </w:style>
  <w:style w:type="paragraph" w:customStyle="1" w:styleId="LegalNumber5">
    <w:name w:val="Legal Number 5"/>
    <w:basedOn w:val="LegalNumber4"/>
    <w:uiPriority w:val="4"/>
    <w:unhideWhenUsed/>
    <w:qFormat/>
    <w:rsid w:val="008F694A"/>
    <w:pPr>
      <w:numPr>
        <w:ilvl w:val="4"/>
      </w:numPr>
    </w:pPr>
  </w:style>
  <w:style w:type="paragraph" w:customStyle="1" w:styleId="LegalNumber6">
    <w:name w:val="Legal Number 6"/>
    <w:basedOn w:val="LegalNumber5"/>
    <w:uiPriority w:val="4"/>
    <w:unhideWhenUsed/>
    <w:qFormat/>
    <w:rsid w:val="008F694A"/>
    <w:pPr>
      <w:numPr>
        <w:ilvl w:val="5"/>
      </w:numPr>
    </w:pPr>
  </w:style>
  <w:style w:type="paragraph" w:customStyle="1" w:styleId="Number1">
    <w:name w:val="Number 1"/>
    <w:basedOn w:val="Heading3"/>
    <w:next w:val="Normal"/>
    <w:uiPriority w:val="1"/>
    <w:qFormat/>
    <w:rsid w:val="004165D9"/>
    <w:pPr>
      <w:keepLines w:val="0"/>
      <w:numPr>
        <w:numId w:val="29"/>
      </w:numPr>
      <w:tabs>
        <w:tab w:val="left" w:pos="1361"/>
      </w:tabs>
    </w:pPr>
    <w:rPr>
      <w:b/>
      <w:sz w:val="36"/>
    </w:rPr>
  </w:style>
  <w:style w:type="paragraph" w:customStyle="1" w:styleId="Number2">
    <w:name w:val="Number 2"/>
    <w:basedOn w:val="Heading4"/>
    <w:next w:val="NormalIndent"/>
    <w:uiPriority w:val="1"/>
    <w:qFormat/>
    <w:rsid w:val="004165D9"/>
    <w:pPr>
      <w:keepLines w:val="0"/>
      <w:numPr>
        <w:ilvl w:val="1"/>
        <w:numId w:val="29"/>
      </w:numPr>
      <w:tabs>
        <w:tab w:val="clear" w:pos="851"/>
        <w:tab w:val="left" w:pos="680"/>
        <w:tab w:val="left" w:pos="1361"/>
      </w:tabs>
    </w:pPr>
    <w:rPr>
      <w:b/>
      <w:color w:val="000000" w:themeColor="text1"/>
      <w:sz w:val="20"/>
    </w:rPr>
  </w:style>
  <w:style w:type="paragraph" w:customStyle="1" w:styleId="Number3">
    <w:name w:val="Number 3"/>
    <w:basedOn w:val="Heading5"/>
    <w:uiPriority w:val="1"/>
    <w:unhideWhenUsed/>
    <w:qFormat/>
    <w:rsid w:val="004165D9"/>
    <w:pPr>
      <w:numPr>
        <w:numId w:val="29"/>
      </w:numPr>
      <w:tabs>
        <w:tab w:val="clear" w:pos="851"/>
        <w:tab w:val="left" w:pos="680"/>
        <w:tab w:val="left" w:pos="1361"/>
      </w:tabs>
    </w:pPr>
    <w:rPr>
      <w:b/>
      <w:color w:val="000000" w:themeColor="text1"/>
      <w:sz w:val="20"/>
    </w:rPr>
  </w:style>
  <w:style w:type="paragraph" w:customStyle="1" w:styleId="Number4">
    <w:name w:val="Number 4"/>
    <w:basedOn w:val="Heading6"/>
    <w:uiPriority w:val="1"/>
    <w:unhideWhenUsed/>
    <w:qFormat/>
    <w:rsid w:val="004165D9"/>
    <w:pPr>
      <w:numPr>
        <w:ilvl w:val="3"/>
        <w:numId w:val="29"/>
      </w:numPr>
      <w:tabs>
        <w:tab w:val="clear" w:pos="851"/>
        <w:tab w:val="left" w:pos="680"/>
        <w:tab w:val="left" w:pos="1361"/>
      </w:tabs>
    </w:pPr>
    <w:rPr>
      <w:b/>
      <w:color w:val="000000" w:themeColor="text1"/>
      <w:sz w:val="20"/>
    </w:rPr>
  </w:style>
  <w:style w:type="paragraph" w:customStyle="1" w:styleId="Number5">
    <w:name w:val="Number 5"/>
    <w:basedOn w:val="Heading7"/>
    <w:uiPriority w:val="1"/>
    <w:unhideWhenUsed/>
    <w:qFormat/>
    <w:rsid w:val="004165D9"/>
    <w:pPr>
      <w:numPr>
        <w:numId w:val="29"/>
      </w:numPr>
      <w:tabs>
        <w:tab w:val="clear" w:pos="851"/>
        <w:tab w:val="left" w:pos="680"/>
        <w:tab w:val="left" w:pos="1361"/>
      </w:tabs>
    </w:pPr>
    <w:rPr>
      <w:b/>
      <w:color w:val="000000" w:themeColor="text1"/>
      <w:sz w:val="20"/>
    </w:rPr>
  </w:style>
  <w:style w:type="table" w:customStyle="1" w:styleId="invisible">
    <w:name w:val="invisible"/>
    <w:basedOn w:val="TableNormal"/>
    <w:uiPriority w:val="99"/>
    <w:rsid w:val="00EB4B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</w:rPr>
    </w:tblStylePr>
    <w:tblStylePr w:type="lastRow">
      <w:rPr>
        <w:rFonts w:asciiTheme="minorHAnsi" w:hAnsiTheme="minorHAnsi"/>
      </w:rPr>
    </w:tblStylePr>
    <w:tblStylePr w:type="firstCol">
      <w:rPr>
        <w:rFonts w:asciiTheme="minorHAnsi" w:hAnsiTheme="minorHAnsi"/>
      </w:rPr>
    </w:tblStylePr>
    <w:tblStylePr w:type="lastCol">
      <w:rPr>
        <w:rFonts w:asciiTheme="minorHAnsi" w:hAnsiTheme="minorHAnsi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</w:tblStylePr>
  </w:style>
  <w:style w:type="paragraph" w:customStyle="1" w:styleId="TOC">
    <w:name w:val="TOC"/>
    <w:basedOn w:val="Heading1"/>
    <w:qFormat/>
    <w:rsid w:val="00B9168A"/>
    <w:pPr>
      <w:tabs>
        <w:tab w:val="left" w:pos="0"/>
      </w:tabs>
      <w:spacing w:before="0" w:after="120" w:line="240" w:lineRule="auto"/>
    </w:pPr>
    <w:rPr>
      <w:color w:val="152359" w:themeColor="text2"/>
      <w:szCs w:val="24"/>
    </w:rPr>
  </w:style>
  <w:style w:type="paragraph" w:customStyle="1" w:styleId="disc">
    <w:name w:val="disc"/>
    <w:basedOn w:val="Footer"/>
    <w:semiHidden/>
    <w:rsid w:val="00621B50"/>
    <w:rPr>
      <w:rFonts w:cstheme="minorBidi"/>
      <w:b w:val="0"/>
      <w:color w:val="000000"/>
      <w:sz w:val="11"/>
      <w:szCs w:val="11"/>
    </w:rPr>
  </w:style>
  <w:style w:type="table" w:customStyle="1" w:styleId="BidwellsindentedA3">
    <w:name w:val="Bidwells indented A3"/>
    <w:basedOn w:val="Bidwellsindented"/>
    <w:uiPriority w:val="99"/>
    <w:rsid w:val="00AD6C15"/>
    <w:rPr>
      <w:rFonts w:cstheme="minorBidi"/>
    </w:rPr>
    <w:tblPr>
      <w:tblInd w:w="1361" w:type="dxa"/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ABD8ED" w:themeColor="accent2"/>
        <w:vertAlign w:val="baseline"/>
      </w:rPr>
      <w:tblPr/>
      <w:tcPr>
        <w:shd w:val="clear" w:color="auto" w:fill="152359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152359" w:themeColor="text2"/>
        <w:vertAlign w:val="baseline"/>
      </w:rPr>
      <w:tblPr/>
      <w:tcPr>
        <w:shd w:val="clear" w:color="auto" w:fill="ABD8ED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EEECE1" w:themeFill="background2"/>
      </w:tcPr>
    </w:tblStylePr>
  </w:style>
  <w:style w:type="character" w:styleId="Hyperlink">
    <w:name w:val="Hyperlink"/>
    <w:basedOn w:val="DefaultParagraphFont"/>
    <w:uiPriority w:val="99"/>
    <w:unhideWhenUsed/>
    <w:rsid w:val="00E54EC8"/>
    <w:rPr>
      <w:color w:val="0376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E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6E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tair.campbell@bidwell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dwells new">
  <a:themeElements>
    <a:clrScheme name="Bidwells">
      <a:dk1>
        <a:sysClr val="windowText" lastClr="000000"/>
      </a:dk1>
      <a:lt1>
        <a:sysClr val="window" lastClr="FFFFFF"/>
      </a:lt1>
      <a:dk2>
        <a:srgbClr val="152359"/>
      </a:dk2>
      <a:lt2>
        <a:srgbClr val="EEECE1"/>
      </a:lt2>
      <a:accent1>
        <a:srgbClr val="152359"/>
      </a:accent1>
      <a:accent2>
        <a:srgbClr val="ABD8ED"/>
      </a:accent2>
      <a:accent3>
        <a:srgbClr val="E3F3FB"/>
      </a:accent3>
      <a:accent4>
        <a:srgbClr val="63BFB5"/>
      </a:accent4>
      <a:accent5>
        <a:srgbClr val="E8CCA2"/>
      </a:accent5>
      <a:accent6>
        <a:srgbClr val="E83C4E"/>
      </a:accent6>
      <a:hlink>
        <a:srgbClr val="037674"/>
      </a:hlink>
      <a:folHlink>
        <a:srgbClr val="962029"/>
      </a:folHlink>
    </a:clrScheme>
    <a:fontScheme name="Bidw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1408-E5B6-4C5C-A7B6-CB4DE25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9173D648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Campbell</dc:creator>
  <cp:keywords/>
  <dc:description/>
  <cp:lastModifiedBy>Alastair Campbell</cp:lastModifiedBy>
  <cp:revision>2</cp:revision>
  <cp:lastPrinted>2019-10-16T11:00:00Z</cp:lastPrinted>
  <dcterms:created xsi:type="dcterms:W3CDTF">2020-03-09T15:44:00Z</dcterms:created>
  <dcterms:modified xsi:type="dcterms:W3CDTF">2020-03-09T15:44:00Z</dcterms:modified>
</cp:coreProperties>
</file>